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109583184"/>
        <w:docPartObj>
          <w:docPartGallery w:val="Table of Contents"/>
          <w:docPartUnique/>
        </w:docPartObj>
      </w:sdtPr>
      <w:sdtEndPr/>
      <w:sdtContent>
        <w:p w:rsidR="006343E7" w:rsidRPr="00B85F1C" w:rsidRDefault="00AD4890" w:rsidP="00AD4890">
          <w:pPr>
            <w:pStyle w:val="TOCHeading"/>
            <w:jc w:val="center"/>
            <w:rPr>
              <w:rFonts w:ascii="Times New Roman" w:hAnsi="Times New Roman" w:cs="Times New Roman"/>
            </w:rPr>
          </w:pPr>
          <w:r w:rsidRPr="00EB0ABF">
            <w:rPr>
              <w:rFonts w:ascii="Times New Roman" w:eastAsiaTheme="minorEastAsia" w:hAnsi="Times New Roman" w:cs="Times New Roman"/>
              <w:color w:val="auto"/>
              <w:lang w:val="fr-FR"/>
            </w:rPr>
            <w:t>Liste</w:t>
          </w:r>
          <w:r w:rsidRPr="00B85F1C">
            <w:rPr>
              <w:rFonts w:ascii="Times New Roman" w:eastAsiaTheme="minorEastAsia" w:hAnsi="Times New Roman" w:cs="Times New Roman"/>
              <w:color w:val="auto"/>
            </w:rPr>
            <w:t xml:space="preserve"> des figures</w:t>
          </w:r>
        </w:p>
        <w:p w:rsidR="006343E7" w:rsidRPr="00B85F1C" w:rsidRDefault="00604DE5" w:rsidP="00F94FA0">
          <w:pPr>
            <w:pStyle w:val="TOC1"/>
          </w:pPr>
          <w:r w:rsidRPr="00B85F1C">
            <w:t xml:space="preserve">Figure 1.1      </w:t>
          </w:r>
          <w:r w:rsidR="006343E7" w:rsidRPr="00B85F1C">
            <w:t xml:space="preserve"> </w:t>
          </w:r>
          <w:r w:rsidR="006343E7" w:rsidRPr="00B85F1C">
            <w:rPr>
              <w:b w:val="0"/>
              <w:bCs w:val="0"/>
              <w:lang w:val="fr-FR"/>
            </w:rPr>
            <w:t>Exemple</w:t>
          </w:r>
          <w:r w:rsidR="006343E7" w:rsidRPr="00B85F1C">
            <w:rPr>
              <w:b w:val="0"/>
              <w:bCs w:val="0"/>
            </w:rPr>
            <w:t xml:space="preserve"> de LANS </w:t>
          </w:r>
          <w:r w:rsidR="006343E7" w:rsidRPr="00B85F1C">
            <w:rPr>
              <w:b w:val="0"/>
              <w:bCs w:val="0"/>
            </w:rPr>
            <w:ptab w:relativeTo="margin" w:alignment="right" w:leader="dot"/>
          </w:r>
          <w:r w:rsidR="00F94FA0">
            <w:rPr>
              <w:b w:val="0"/>
              <w:bCs w:val="0"/>
            </w:rPr>
            <w:t>7</w:t>
          </w:r>
        </w:p>
        <w:p w:rsidR="006343E7" w:rsidRPr="00B85F1C" w:rsidRDefault="00604DE5" w:rsidP="00F94FA0">
          <w:pPr>
            <w:pStyle w:val="TOC2"/>
            <w:ind w:left="0"/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eastAsiaTheme="minorHAnsi" w:hAnsi="Times New Roman" w:cs="Times New Roman"/>
              <w:b/>
              <w:bCs/>
              <w:kern w:val="2"/>
              <w:sz w:val="24"/>
              <w:szCs w:val="24"/>
              <w:lang w:val="fr-FR"/>
              <w14:ligatures w14:val="standard"/>
            </w:rPr>
            <w:t xml:space="preserve">Figure 1.2       </w:t>
          </w:r>
          <w:r w:rsidR="008F01C9" w:rsidRPr="00B85F1C">
            <w:rPr>
              <w:rFonts w:ascii="Times New Roman" w:eastAsiaTheme="minorHAnsi" w:hAnsi="Times New Roman" w:cs="Times New Roman"/>
              <w:kern w:val="2"/>
              <w:sz w:val="24"/>
              <w:szCs w:val="24"/>
              <w:lang w:val="fr-FR"/>
              <w14:ligatures w14:val="standard"/>
            </w:rPr>
            <w:t>Dialogue client-serveur</w:t>
          </w:r>
          <w:r w:rsidR="006343E7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94FA0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1C4AC3" w:rsidRPr="00B85F1C" w:rsidRDefault="001C4AC3" w:rsidP="00F94FA0">
          <w:pPr>
            <w:pStyle w:val="TOC1"/>
            <w:rPr>
              <w:b w:val="0"/>
              <w:bCs w:val="0"/>
            </w:rPr>
          </w:pPr>
          <w:r w:rsidRPr="00B85F1C">
            <w:t xml:space="preserve">Figure 1.3       </w:t>
          </w:r>
          <w:r w:rsidRPr="00B85F1C">
            <w:rPr>
              <w:b w:val="0"/>
              <w:bCs w:val="0"/>
            </w:rPr>
            <w:t>L’architecture de 2 niveaux</w:t>
          </w:r>
          <w:r w:rsidR="006343E7" w:rsidRPr="00B85F1C">
            <w:rPr>
              <w:b w:val="0"/>
              <w:bCs w:val="0"/>
            </w:rPr>
            <w:ptab w:relativeTo="margin" w:alignment="right" w:leader="dot"/>
          </w:r>
          <w:r w:rsidR="00F94FA0">
            <w:rPr>
              <w:b w:val="0"/>
              <w:bCs w:val="0"/>
            </w:rPr>
            <w:t>8</w:t>
          </w:r>
        </w:p>
        <w:p w:rsidR="001C4AC3" w:rsidRDefault="001C4AC3" w:rsidP="00F94FA0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Figure 1.4</w:t>
          </w:r>
          <w:r w:rsidRPr="00B85F1C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L’architecture de 3 niveaux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94FA0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:rsidR="00F94FA0" w:rsidRPr="00B85F1C" w:rsidRDefault="00F94FA0" w:rsidP="00F94FA0">
          <w:pPr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F94FA0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Figure 1.5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S</w:t>
          </w:r>
          <w:r w:rsidRPr="00F94FA0">
            <w:rPr>
              <w:rFonts w:ascii="Times New Roman" w:hAnsi="Times New Roman" w:cs="Times New Roman"/>
              <w:sz w:val="24"/>
              <w:szCs w:val="24"/>
              <w:lang w:val="en-US"/>
            </w:rPr>
            <w:t>tructure de segment TCP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:rsidR="003C22D9" w:rsidRDefault="003C22D9" w:rsidP="00F94FA0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Figure 1.6</w:t>
          </w:r>
          <w:r w:rsidR="00B85F1C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</w:t>
          </w:r>
          <w:r w:rsidRPr="00B85F1C">
            <w:rPr>
              <w:rFonts w:ascii="Times New Roman" w:hAnsi="Times New Roman" w:cs="Times New Roman"/>
              <w:sz w:val="24"/>
              <w:szCs w:val="24"/>
              <w:lang w:val="en-US"/>
            </w:rPr>
            <w:t>Structure de segment UDP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F94FA0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p w:rsidR="00CB32BA" w:rsidRPr="00CB32BA" w:rsidRDefault="00CB32BA" w:rsidP="00CB32BA">
          <w:pPr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F94FA0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Figure 2.1</w:t>
          </w:r>
          <w:r w:rsidR="00F94FA0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</w:t>
          </w:r>
          <w:r w:rsidRPr="00CB32BA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Communication multimédia</w:t>
          </w:r>
          <w:r w:rsidR="00F94FA0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94FA0">
            <w:rPr>
              <w:rFonts w:ascii="Times New Roman" w:hAnsi="Times New Roman" w:cs="Times New Roman"/>
              <w:sz w:val="24"/>
              <w:szCs w:val="24"/>
            </w:rPr>
            <w:t>13</w:t>
          </w:r>
        </w:p>
        <w:p w:rsidR="00CB32BA" w:rsidRPr="00B85F1C" w:rsidRDefault="00CB32BA" w:rsidP="00CB32BA">
          <w:pPr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F94FA0">
            <w:rPr>
              <w:rFonts w:ascii="Times New Roman" w:hAnsi="Times New Roman" w:cs="Times New Roman"/>
              <w:b/>
              <w:bCs/>
              <w:sz w:val="24"/>
              <w:szCs w:val="24"/>
              <w:lang w:val="en-US"/>
            </w:rPr>
            <w:t>Figure 2.2</w:t>
          </w:r>
          <w:r w:rsidR="00F94FA0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</w:t>
          </w:r>
          <w:r w:rsidRPr="00CB32BA">
            <w:rPr>
              <w:rFonts w:ascii="Times New Roman" w:hAnsi="Times New Roman" w:cs="Times New Roman"/>
              <w:sz w:val="24"/>
              <w:szCs w:val="24"/>
              <w:lang w:val="en-US"/>
            </w:rPr>
            <w:t>Architecture générale de la voix sur IP</w:t>
          </w:r>
          <w:r w:rsidR="00F94FA0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94FA0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F94FA0"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2.3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      Architecture H.323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16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2.4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      Architecture SIP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19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2.5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      Architecture RTP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2.6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Format de l‘entête RTP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2.7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Format du paquet RTP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3C22D9" w:rsidRPr="00B85F1C" w:rsidRDefault="003C22D9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2.8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Opération de transmettre RTP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2.9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Format du paquet RTP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26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2.10</w:t>
          </w:r>
          <w:r w:rsid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Logo de Google Talk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2.11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Logo de Skype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2.12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Logo de Paltalk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3C22D9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13 </w:t>
          </w:r>
          <w:r w:rsid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Logo de Ventrilo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1C4AC3" w:rsidRPr="00B85F1C" w:rsidRDefault="003C22D9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2.14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Logo de Yahoo! Messenger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336A0F" w:rsidRPr="00B85F1C" w:rsidRDefault="00336A0F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3.1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Diagramme de cas d’utilisation générale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31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336A0F" w:rsidRPr="00B85F1C" w:rsidRDefault="00336A0F" w:rsidP="007F0496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Diagramme de classe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32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336A0F" w:rsidRPr="00B85F1C" w:rsidRDefault="00336A0F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3.3 </w:t>
          </w:r>
          <w:r w:rsid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Diagramme de séquence « Authentification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F0496">
            <w:rPr>
              <w:rFonts w:ascii="Times New Roman" w:hAnsi="Times New Roman" w:cs="Times New Roman"/>
              <w:sz w:val="24"/>
              <w:szCs w:val="24"/>
            </w:rPr>
            <w:t>3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4456FA" w:rsidRPr="00B85F1C" w:rsidRDefault="004456FA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3.4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Diagramme de séquence « créer compte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35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336A0F" w:rsidRPr="00B85F1C" w:rsidRDefault="004456FA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3.4</w:t>
          </w:r>
          <w:r w:rsid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Diagramme de séquence « créer compte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36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5C0E68" w:rsidRPr="00B85F1C" w:rsidRDefault="005C0E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3.5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Diagramme de séquence « communication multimédia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37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5C0E68" w:rsidRPr="00B85F1C" w:rsidRDefault="005C0E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3.6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Diagramme de séquence « transmission multimédia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39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C874E1" w:rsidRPr="00B85F1C" w:rsidRDefault="00C874E1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lastRenderedPageBreak/>
            <w:t>Figure 3.7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>D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iagramme d’état de transition « connexion de serveur »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F83768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3.8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Diagramme d’état de transition « diffuser des données »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3.9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85F1C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Diagramme d’état de transition « client »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B85F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Figure 3.10 </w:t>
          </w:r>
          <w:r w:rsid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Diagramme d’activité « connexion de serveur »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3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3.11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Diagramme d’activité « diffuser des données »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4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3.12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Diagramme d’état de transition « communication multimédia »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4.1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ogo de WampServer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7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   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ogo de MySQL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7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4.3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ogo de Java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8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4.4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  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ogo de Netbeans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9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952689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4.5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ogo de Java multimédia framework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9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4.6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a page login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50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4.7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a page créer compte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50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4.8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 xml:space="preserve">       I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nterface d’utilisateur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51</w:t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4.9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a communication audio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51</w:t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4.10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52689">
            <w:rPr>
              <w:rFonts w:ascii="Times New Roman" w:hAnsi="Times New Roman" w:cs="Times New Roman"/>
              <w:sz w:val="24"/>
              <w:szCs w:val="24"/>
            </w:rPr>
            <w:t>L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a communication vidéo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F83768" w:rsidRPr="00B85F1C" w:rsidRDefault="00F83768" w:rsidP="00EF33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B85F1C">
            <w:rPr>
              <w:rFonts w:ascii="Times New Roman" w:hAnsi="Times New Roman" w:cs="Times New Roman"/>
              <w:b/>
              <w:bCs/>
              <w:sz w:val="24"/>
              <w:szCs w:val="24"/>
            </w:rPr>
            <w:t>Figure 4.11</w:t>
          </w:r>
          <w:r w:rsidR="0095268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t>Aide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F3388">
            <w:rPr>
              <w:rFonts w:ascii="Times New Roman" w:hAnsi="Times New Roman" w:cs="Times New Roman"/>
              <w:sz w:val="24"/>
              <w:szCs w:val="24"/>
            </w:rPr>
            <w:t>52</w:t>
          </w:r>
          <w:r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</w:p>
        <w:p w:rsidR="005C0E68" w:rsidRDefault="005C0E68" w:rsidP="005C0E68">
          <w:pPr>
            <w:rPr>
              <w:rFonts w:asciiTheme="majorBidi" w:hAnsiTheme="majorBidi" w:cstheme="majorBidi"/>
            </w:rPr>
          </w:pPr>
        </w:p>
        <w:p w:rsidR="005C0E68" w:rsidRDefault="005C0E68" w:rsidP="003C22D9">
          <w:pPr>
            <w:rPr>
              <w:rFonts w:asciiTheme="majorBidi" w:hAnsiTheme="majorBidi" w:cstheme="majorBidi"/>
            </w:rPr>
          </w:pPr>
        </w:p>
        <w:p w:rsidR="005C0E68" w:rsidRPr="004456FA" w:rsidRDefault="005C0E68" w:rsidP="003C22D9">
          <w:pPr>
            <w:rPr>
              <w:lang w:val="en-US"/>
            </w:rPr>
          </w:pPr>
        </w:p>
        <w:p w:rsidR="006343E7" w:rsidRDefault="009B456F">
          <w:pPr>
            <w:pStyle w:val="TOC3"/>
            <w:ind w:left="446"/>
          </w:pPr>
        </w:p>
      </w:sdtContent>
    </w:sdt>
    <w:p w:rsidR="00431D02" w:rsidRDefault="00431D02"/>
    <w:sectPr w:rsidR="00431D02" w:rsidSect="00213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56F" w:rsidRDefault="009B456F" w:rsidP="00213121">
      <w:pPr>
        <w:spacing w:after="0" w:line="240" w:lineRule="auto"/>
      </w:pPr>
      <w:r>
        <w:separator/>
      </w:r>
    </w:p>
  </w:endnote>
  <w:endnote w:type="continuationSeparator" w:id="0">
    <w:p w:rsidR="009B456F" w:rsidRDefault="009B456F" w:rsidP="00213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21" w:rsidRDefault="002131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37260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213121" w:rsidRDefault="002131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213121" w:rsidRDefault="002131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21" w:rsidRDefault="002131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56F" w:rsidRDefault="009B456F" w:rsidP="00213121">
      <w:pPr>
        <w:spacing w:after="0" w:line="240" w:lineRule="auto"/>
      </w:pPr>
      <w:r>
        <w:separator/>
      </w:r>
    </w:p>
  </w:footnote>
  <w:footnote w:type="continuationSeparator" w:id="0">
    <w:p w:rsidR="009B456F" w:rsidRDefault="009B456F" w:rsidP="00213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21" w:rsidRDefault="002131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21" w:rsidRDefault="002131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21" w:rsidRDefault="002131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3E7"/>
    <w:rsid w:val="00023173"/>
    <w:rsid w:val="000E5FF8"/>
    <w:rsid w:val="001A5097"/>
    <w:rsid w:val="001C4AC3"/>
    <w:rsid w:val="001E3D05"/>
    <w:rsid w:val="001F34F2"/>
    <w:rsid w:val="00213121"/>
    <w:rsid w:val="002158BB"/>
    <w:rsid w:val="002857A4"/>
    <w:rsid w:val="002A6A8E"/>
    <w:rsid w:val="002A7FAE"/>
    <w:rsid w:val="002C3943"/>
    <w:rsid w:val="002D573C"/>
    <w:rsid w:val="00333C93"/>
    <w:rsid w:val="00336A0F"/>
    <w:rsid w:val="003C22D9"/>
    <w:rsid w:val="00431D02"/>
    <w:rsid w:val="004456FA"/>
    <w:rsid w:val="005C0E68"/>
    <w:rsid w:val="005F513A"/>
    <w:rsid w:val="00604DE5"/>
    <w:rsid w:val="00614F43"/>
    <w:rsid w:val="006343E7"/>
    <w:rsid w:val="00665654"/>
    <w:rsid w:val="006E0E40"/>
    <w:rsid w:val="00793BD7"/>
    <w:rsid w:val="007B46C9"/>
    <w:rsid w:val="007D3A05"/>
    <w:rsid w:val="007E163E"/>
    <w:rsid w:val="007F0496"/>
    <w:rsid w:val="00821EFD"/>
    <w:rsid w:val="00842C68"/>
    <w:rsid w:val="00843311"/>
    <w:rsid w:val="008F01C9"/>
    <w:rsid w:val="008F6510"/>
    <w:rsid w:val="00952689"/>
    <w:rsid w:val="009B456F"/>
    <w:rsid w:val="00A01759"/>
    <w:rsid w:val="00AD4890"/>
    <w:rsid w:val="00B37B8D"/>
    <w:rsid w:val="00B85F1C"/>
    <w:rsid w:val="00BD62F7"/>
    <w:rsid w:val="00C2397C"/>
    <w:rsid w:val="00C525D4"/>
    <w:rsid w:val="00C55B66"/>
    <w:rsid w:val="00C874E1"/>
    <w:rsid w:val="00CB32BA"/>
    <w:rsid w:val="00D04C34"/>
    <w:rsid w:val="00DA19B8"/>
    <w:rsid w:val="00DB2EAB"/>
    <w:rsid w:val="00DB6173"/>
    <w:rsid w:val="00EB0ABF"/>
    <w:rsid w:val="00EF3388"/>
    <w:rsid w:val="00F83768"/>
    <w:rsid w:val="00F94FA0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C8FA41-8B23-4D28-8B90-58DD706E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3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3E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TOCHeading">
    <w:name w:val="TOC Heading"/>
    <w:aliases w:val="Sidebar Heading"/>
    <w:basedOn w:val="Heading1"/>
    <w:next w:val="Normal"/>
    <w:uiPriority w:val="39"/>
    <w:unhideWhenUsed/>
    <w:qFormat/>
    <w:rsid w:val="006343E7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6343E7"/>
    <w:pPr>
      <w:spacing w:after="100" w:line="276" w:lineRule="auto"/>
      <w:ind w:left="220"/>
    </w:pPr>
    <w:rPr>
      <w:rFonts w:eastAsiaTheme="minorEastAsia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C4AC3"/>
    <w:pPr>
      <w:spacing w:after="100" w:line="276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6343E7"/>
    <w:pPr>
      <w:spacing w:after="100" w:line="276" w:lineRule="auto"/>
      <w:ind w:left="440"/>
    </w:pPr>
    <w:rPr>
      <w:rFonts w:eastAsiaTheme="minorEastAsia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6343E7"/>
    <w:pPr>
      <w:spacing w:after="200" w:line="276" w:lineRule="auto"/>
      <w:ind w:left="720"/>
      <w:contextualSpacing/>
    </w:pPr>
    <w:rPr>
      <w:kern w:val="0"/>
      <w:lang w:bidi="ar-DZ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131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121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2131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121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4F4C7-2C5C-4AA8-8A2C-D4FBD8E0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9</cp:revision>
  <dcterms:created xsi:type="dcterms:W3CDTF">2013-05-30T20:42:00Z</dcterms:created>
  <dcterms:modified xsi:type="dcterms:W3CDTF">2013-06-30T16:35:00Z</dcterms:modified>
</cp:coreProperties>
</file>